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rPr>
          <w:rFonts w:hint="eastAsia" w:ascii="仿宋_GB2312" w:eastAsia="仿宋_GB2312"/>
          <w:sz w:val="32"/>
          <w:szCs w:val="32"/>
        </w:rPr>
        <w:t>附件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1-01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center"/>
        <w:textAlignment w:val="auto"/>
        <w:rPr>
          <w:rFonts w:hint="eastAsia" w:eastAsia="宋体"/>
          <w:b/>
          <w:bCs/>
          <w:sz w:val="30"/>
          <w:szCs w:val="30"/>
          <w:lang w:eastAsia="zh-CN"/>
        </w:rPr>
      </w:pPr>
      <w:r>
        <w:rPr>
          <w:rFonts w:hint="eastAsia"/>
          <w:b/>
          <w:bCs/>
          <w:sz w:val="30"/>
          <w:szCs w:val="30"/>
        </w:rPr>
        <w:t>装配式建筑</w:t>
      </w:r>
      <w:r>
        <w:rPr>
          <w:rFonts w:hint="eastAsia"/>
          <w:b/>
          <w:bCs/>
          <w:sz w:val="30"/>
          <w:szCs w:val="30"/>
          <w:lang w:eastAsia="zh-CN"/>
        </w:rPr>
        <w:t>适用</w:t>
      </w:r>
      <w:r>
        <w:rPr>
          <w:rFonts w:hint="eastAsia"/>
          <w:b/>
          <w:bCs/>
          <w:sz w:val="30"/>
          <w:szCs w:val="30"/>
        </w:rPr>
        <w:t>技术</w:t>
      </w:r>
      <w:r>
        <w:rPr>
          <w:rFonts w:hint="eastAsia"/>
          <w:b/>
          <w:bCs/>
          <w:sz w:val="30"/>
          <w:szCs w:val="30"/>
          <w:lang w:eastAsia="zh-CN"/>
        </w:rPr>
        <w:t>与产品</w:t>
      </w:r>
      <w:r>
        <w:rPr>
          <w:rFonts w:hint="eastAsia"/>
          <w:b/>
          <w:bCs/>
          <w:sz w:val="30"/>
          <w:szCs w:val="30"/>
        </w:rPr>
        <w:t>推广</w:t>
      </w:r>
      <w:r>
        <w:rPr>
          <w:rFonts w:hint="eastAsia"/>
          <w:b/>
          <w:bCs/>
          <w:sz w:val="30"/>
          <w:szCs w:val="30"/>
          <w:lang w:eastAsia="zh-CN"/>
        </w:rPr>
        <w:t>目录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460" w:lineRule="exact"/>
        <w:ind w:right="-313" w:rightChars="-149"/>
        <w:jc w:val="center"/>
        <w:textAlignment w:val="auto"/>
        <w:outlineLvl w:val="0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申报书（产品类）</w:t>
      </w:r>
    </w:p>
    <w:tbl>
      <w:tblPr>
        <w:tblStyle w:val="8"/>
        <w:tblW w:w="9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"/>
        <w:gridCol w:w="1837"/>
        <w:gridCol w:w="1834"/>
        <w:gridCol w:w="241"/>
        <w:gridCol w:w="2018"/>
        <w:gridCol w:w="214"/>
        <w:gridCol w:w="1406"/>
        <w:gridCol w:w="1632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23" w:hRule="exact"/>
          <w:jc w:val="center"/>
        </w:trPr>
        <w:tc>
          <w:tcPr>
            <w:tcW w:w="5945" w:type="dxa"/>
            <w:gridSpan w:val="5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 w:ascii="黑体" w:hAnsi="黑体" w:eastAsia="黑体"/>
                <w:sz w:val="24"/>
              </w:rPr>
              <w:t>一、基本情况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受理编号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868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申报单位</w:t>
            </w: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注册商标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19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单位地址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邮政编码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1078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统一社会</w:t>
            </w:r>
            <w:r>
              <w:rPr>
                <w:sz w:val="24"/>
              </w:rPr>
              <w:t>信用代码</w:t>
            </w:r>
            <w:r>
              <w:rPr>
                <w:rFonts w:hint="eastAsia"/>
                <w:sz w:val="24"/>
              </w:rPr>
              <w:t>或</w:t>
            </w:r>
            <w:r>
              <w:rPr>
                <w:sz w:val="24"/>
              </w:rPr>
              <w:t>营业执照号</w:t>
            </w:r>
          </w:p>
        </w:tc>
        <w:tc>
          <w:tcPr>
            <w:tcW w:w="409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注册资金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59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人员情况</w:t>
            </w: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 名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 话</w:t>
            </w: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 真</w:t>
            </w: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电子邮箱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64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法定代表人</w:t>
            </w: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63" w:hRule="exac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联系人</w:t>
            </w: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20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32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673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检测或</w:t>
            </w:r>
            <w:r>
              <w:rPr>
                <w:sz w:val="24"/>
              </w:rPr>
              <w:t>认定</w:t>
            </w:r>
            <w:r>
              <w:rPr>
                <w:rFonts w:hint="eastAsia"/>
                <w:sz w:val="24"/>
              </w:rPr>
              <w:t>报告编号</w:t>
            </w:r>
          </w:p>
        </w:tc>
        <w:tc>
          <w:tcPr>
            <w:tcW w:w="325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检测或</w:t>
            </w:r>
            <w:r>
              <w:rPr>
                <w:sz w:val="24"/>
              </w:rPr>
              <w:t>认定单位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69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325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49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(可增加行)</w:t>
            </w:r>
          </w:p>
        </w:tc>
        <w:tc>
          <w:tcPr>
            <w:tcW w:w="2075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2018" w:type="dxa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  <w:tc>
          <w:tcPr>
            <w:tcW w:w="3252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1119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归属</w:t>
            </w:r>
            <w:r>
              <w:rPr>
                <w:rFonts w:hint="eastAsia"/>
                <w:sz w:val="24"/>
                <w:lang w:eastAsia="zh-CN"/>
              </w:rPr>
              <w:t>类别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 xml:space="preserve">主体结构 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eastAsia="zh-CN"/>
              </w:rPr>
              <w:t>围</w:t>
            </w:r>
            <w:r>
              <w:rPr>
                <w:rFonts w:hint="eastAsia"/>
                <w:sz w:val="24"/>
                <w:lang w:val="en-US" w:eastAsia="zh-CN"/>
              </w:rPr>
              <w:t xml:space="preserve">护体系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  <w:lang w:val="en-US" w:eastAsia="zh-CN"/>
              </w:rPr>
              <w:t xml:space="preserve">设备与管线   </w:t>
            </w:r>
            <w:r>
              <w:rPr>
                <w:rFonts w:hint="eastAsia"/>
                <w:sz w:val="24"/>
              </w:rPr>
              <w:sym w:font="Wingdings" w:char="00A8"/>
            </w:r>
            <w:r>
              <w:rPr>
                <w:rFonts w:hint="eastAsia"/>
                <w:sz w:val="24"/>
                <w:lang w:val="en-US" w:eastAsia="zh-CN"/>
              </w:rPr>
              <w:t>装修系统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ind w:leftChars="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 xml:space="preserve">绿色与信息化应用   </w:t>
            </w:r>
            <w:r>
              <w:rPr>
                <w:rFonts w:hint="eastAsia"/>
                <w:sz w:val="24"/>
              </w:rPr>
              <w:sym w:font="Wingdings" w:char="F06F"/>
            </w:r>
            <w:r>
              <w:rPr>
                <w:rFonts w:hint="eastAsia"/>
                <w:sz w:val="24"/>
                <w:lang w:val="en-US" w:eastAsia="zh-CN"/>
              </w:rPr>
              <w:t>施工与管理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16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申报材料清单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以下</w:t>
            </w:r>
            <w:r>
              <w:rPr>
                <w:b/>
                <w:bCs/>
                <w:sz w:val="24"/>
              </w:rPr>
              <w:t>文件均需寄送纸质文件</w:t>
            </w:r>
            <w:r>
              <w:rPr>
                <w:rFonts w:hint="eastAsia"/>
                <w:b/>
                <w:bCs/>
                <w:sz w:val="24"/>
              </w:rPr>
              <w:t>，电子版文件发送</w:t>
            </w:r>
            <w:r>
              <w:rPr>
                <w:b/>
                <w:bCs/>
                <w:sz w:val="24"/>
              </w:rPr>
              <w:t>至</w:t>
            </w:r>
            <w:r>
              <w:rPr>
                <w:rFonts w:hint="eastAsia"/>
                <w:b/>
                <w:bCs/>
                <w:sz w:val="24"/>
                <w:lang w:eastAsia="zh-CN"/>
              </w:rPr>
              <w:t>协会指定</w:t>
            </w:r>
            <w:r>
              <w:rPr>
                <w:b/>
                <w:bCs/>
                <w:sz w:val="24"/>
              </w:rPr>
              <w:t>邮箱。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）1. 营业执照原件（扫描盖章）和复印件（盖章）；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）2.产品名称：</w:t>
            </w:r>
            <w:r>
              <w:rPr>
                <w:rFonts w:hint="eastAsia"/>
                <w:sz w:val="24"/>
                <w:u w:val="single"/>
              </w:rPr>
              <w:t>　                           　　　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）3.一年内产品型式检验报告原件和复印件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检测或</w:t>
            </w:r>
            <w:r>
              <w:rPr>
                <w:sz w:val="24"/>
              </w:rPr>
              <w:t>认定</w:t>
            </w:r>
            <w:r>
              <w:rPr>
                <w:rFonts w:hint="eastAsia"/>
                <w:sz w:val="24"/>
              </w:rPr>
              <w:t>单位：　　　　　　　　　　　 报告编号：　　　　　　　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）4.产品合格证、使用说明书；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）5.近三年主要工程应用清单（含工程名称，使用建筑面积、时间、效果等）；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6.其它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）（1）新产品鉴定（评审、评估）证书；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）（2）进口产品入境货物通关单及进口商品检验合格证；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　）（3）生产许可证复印件。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16" w:hRule="atLeast"/>
          <w:jc w:val="center"/>
        </w:trPr>
        <w:tc>
          <w:tcPr>
            <w:tcW w:w="9197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ascii="黑体" w:hAnsi="黑体" w:eastAsia="黑体"/>
                <w:color w:val="000000"/>
                <w:sz w:val="24"/>
              </w:rPr>
              <w:t>二、内容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92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名称、</w:t>
            </w:r>
          </w:p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型号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1141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简介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05" w:hRule="atLeast"/>
          <w:jc w:val="center"/>
        </w:trPr>
        <w:tc>
          <w:tcPr>
            <w:tcW w:w="1852" w:type="dxa"/>
            <w:gridSpan w:val="2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主要</w:t>
            </w: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产品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指标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指标参数：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36" w:hRule="atLeast"/>
          <w:jc w:val="center"/>
        </w:trPr>
        <w:tc>
          <w:tcPr>
            <w:tcW w:w="1852" w:type="dxa"/>
            <w:gridSpan w:val="2"/>
            <w:vMerge w:val="continue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产品先进性说明：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16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主要依据标准</w:t>
            </w:r>
          </w:p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及规范、专利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961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适用范围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适用工程：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适用部位：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（此处可根据实际情况增减项）</w:t>
            </w:r>
          </w:p>
          <w:p>
            <w:pPr>
              <w:autoSpaceDN w:val="0"/>
              <w:textAlignment w:val="top"/>
              <w:rPr>
                <w:rFonts w:hint="eastAsia" w:ascii="宋体" w:hAnsi="宋体"/>
                <w:color w:val="000000"/>
                <w:sz w:val="24"/>
                <w:lang w:eastAsia="zh-CN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416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bidi w:val="0"/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对应</w:t>
            </w:r>
            <w:r>
              <w:rPr>
                <w:rFonts w:hint="eastAsia" w:ascii="宋体" w:hAnsi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装配式</w:t>
            </w: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建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筑评价标准条文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751" w:hRule="atLeast"/>
          <w:jc w:val="center"/>
        </w:trPr>
        <w:tc>
          <w:tcPr>
            <w:tcW w:w="18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1"/>
                <w:sz w:val="24"/>
                <w:szCs w:val="24"/>
                <w:lang w:val="en-US" w:eastAsia="zh-CN" w:bidi="ar-SA"/>
              </w:rPr>
              <w:t>应用工程</w:t>
            </w:r>
          </w:p>
        </w:tc>
        <w:tc>
          <w:tcPr>
            <w:tcW w:w="7345" w:type="dxa"/>
            <w:gridSpan w:val="6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73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jc w:val="left"/>
              <w:rPr>
                <w:rFonts w:hint="eastAsia"/>
                <w:sz w:val="24"/>
              </w:rPr>
            </w:pPr>
            <w:r>
              <w:rPr>
                <w:rFonts w:hint="eastAsia" w:ascii="黑体" w:hAnsi="黑体" w:eastAsia="黑体"/>
                <w:sz w:val="24"/>
                <w:lang w:eastAsia="zh-CN"/>
              </w:rPr>
              <w:t>三</w:t>
            </w:r>
            <w:r>
              <w:rPr>
                <w:rFonts w:hint="eastAsia" w:ascii="黑体" w:hAnsi="黑体" w:eastAsia="黑体"/>
                <w:sz w:val="24"/>
              </w:rPr>
              <w:t>、推广应用分析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73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1.已具备的推广应用条件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如</w:t>
            </w:r>
            <w:r>
              <w:rPr>
                <w:rFonts w:ascii="宋体" w:hAnsi="宋体"/>
                <w:color w:val="000000"/>
                <w:sz w:val="24"/>
              </w:rPr>
              <w:t>：国家、地方等发布的法律、法规和政策名称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44" w:hRule="atLeast"/>
          <w:jc w:val="center"/>
        </w:trPr>
        <w:tc>
          <w:tcPr>
            <w:tcW w:w="9195" w:type="dxa"/>
            <w:gridSpan w:val="8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36" w:hRule="atLeast"/>
          <w:jc w:val="center"/>
        </w:trPr>
        <w:tc>
          <w:tcPr>
            <w:tcW w:w="9195" w:type="dxa"/>
            <w:gridSpan w:val="8"/>
            <w:tcBorders>
              <w:bottom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367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产品适用的标准、规范、工法、标准图等标准化应用技术文件名称</w:t>
            </w:r>
          </w:p>
        </w:tc>
        <w:tc>
          <w:tcPr>
            <w:tcW w:w="2473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标准级别（国家、行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业、企业、协会、地方）</w:t>
            </w:r>
          </w:p>
        </w:tc>
        <w:tc>
          <w:tcPr>
            <w:tcW w:w="3051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73" w:hRule="atLeast"/>
          <w:jc w:val="center"/>
        </w:trPr>
        <w:tc>
          <w:tcPr>
            <w:tcW w:w="36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4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05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3671" w:type="dxa"/>
            <w:gridSpan w:val="2"/>
            <w:tcBorders>
              <w:top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473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051" w:type="dxa"/>
            <w:gridSpan w:val="3"/>
            <w:tcBorders>
              <w:top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65" w:hRule="atLeast"/>
          <w:jc w:val="center"/>
        </w:trPr>
        <w:tc>
          <w:tcPr>
            <w:tcW w:w="3671" w:type="dxa"/>
            <w:gridSpan w:val="2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参照执行的国外标准名称</w:t>
            </w:r>
          </w:p>
        </w:tc>
        <w:tc>
          <w:tcPr>
            <w:tcW w:w="2473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发布的国家或国际组织名称</w:t>
            </w:r>
          </w:p>
        </w:tc>
        <w:tc>
          <w:tcPr>
            <w:tcW w:w="3051" w:type="dxa"/>
            <w:gridSpan w:val="3"/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标准编号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73" w:hRule="atLeast"/>
          <w:jc w:val="center"/>
        </w:trPr>
        <w:tc>
          <w:tcPr>
            <w:tcW w:w="3671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473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051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3671" w:type="dxa"/>
            <w:gridSpan w:val="2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2473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  <w:tc>
          <w:tcPr>
            <w:tcW w:w="3051" w:type="dxa"/>
            <w:gridSpan w:val="3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9195" w:type="dxa"/>
            <w:gridSpan w:val="8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2.应用情况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95" w:hRule="atLeast"/>
          <w:jc w:val="center"/>
        </w:trPr>
        <w:tc>
          <w:tcPr>
            <w:tcW w:w="9195" w:type="dxa"/>
            <w:gridSpan w:val="8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3.推广应用前景</w:t>
            </w: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88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57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节能、节地、节水及节材效益分析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91" w:hRule="atLeast"/>
          <w:jc w:val="center"/>
        </w:trPr>
        <w:tc>
          <w:tcPr>
            <w:tcW w:w="9195" w:type="dxa"/>
            <w:gridSpan w:val="8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41" w:hRule="atLeast"/>
          <w:jc w:val="center"/>
        </w:trPr>
        <w:tc>
          <w:tcPr>
            <w:tcW w:w="9195" w:type="dxa"/>
            <w:gridSpan w:val="8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环境效益分析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591" w:hRule="atLeast"/>
          <w:jc w:val="center"/>
        </w:trPr>
        <w:tc>
          <w:tcPr>
            <w:tcW w:w="9195" w:type="dxa"/>
            <w:gridSpan w:val="8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45" w:hRule="atLeast"/>
          <w:jc w:val="center"/>
        </w:trPr>
        <w:tc>
          <w:tcPr>
            <w:tcW w:w="9195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经济效益分析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620" w:hRule="atLeast"/>
          <w:jc w:val="center"/>
        </w:trPr>
        <w:tc>
          <w:tcPr>
            <w:tcW w:w="919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bookmarkStart w:id="0" w:name="_GoBack"/>
            <w:bookmarkEnd w:id="0"/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4018" w:hRule="atLeast"/>
          <w:jc w:val="center"/>
        </w:trPr>
        <w:tc>
          <w:tcPr>
            <w:tcW w:w="1837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专家评审意见</w:t>
            </w:r>
          </w:p>
        </w:tc>
        <w:tc>
          <w:tcPr>
            <w:tcW w:w="7358" w:type="dxa"/>
            <w:gridSpan w:val="7"/>
            <w:noWrap w:val="0"/>
            <w:vAlign w:val="top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utoSpaceDN w:val="0"/>
              <w:spacing w:line="360" w:lineRule="auto"/>
              <w:ind w:right="960" w:firstLine="4920" w:firstLineChars="2050"/>
              <w:textAlignment w:val="top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专家</w:t>
            </w:r>
            <w:r>
              <w:rPr>
                <w:rFonts w:ascii="宋体" w:hAnsi="宋体"/>
                <w:color w:val="000000"/>
                <w:sz w:val="24"/>
              </w:rPr>
              <w:t>签字：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       </w:t>
            </w:r>
            <w:r>
              <w:rPr>
                <w:rFonts w:ascii="宋体" w:hAnsi="宋体"/>
                <w:color w:val="000000"/>
                <w:sz w:val="24"/>
              </w:rPr>
              <w:t xml:space="preserve">年　　月　　日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15" w:type="dxa"/>
          <w:trHeight w:val="3250" w:hRule="atLeast"/>
          <w:jc w:val="center"/>
        </w:trPr>
        <w:tc>
          <w:tcPr>
            <w:tcW w:w="1837" w:type="dxa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主编单位</w:t>
            </w:r>
            <w:r>
              <w:rPr>
                <w:rFonts w:hint="eastAsia" w:ascii="宋体" w:hAnsi="宋体"/>
                <w:color w:val="000000"/>
                <w:sz w:val="24"/>
              </w:rPr>
              <w:t>意见</w:t>
            </w:r>
          </w:p>
        </w:tc>
        <w:tc>
          <w:tcPr>
            <w:tcW w:w="7358" w:type="dxa"/>
            <w:gridSpan w:val="7"/>
            <w:noWrap w:val="0"/>
            <w:vAlign w:val="center"/>
          </w:tcPr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jc w:val="both"/>
              <w:rPr>
                <w:sz w:val="24"/>
              </w:rPr>
            </w:pPr>
          </w:p>
          <w:p>
            <w:pPr>
              <w:adjustRightInd w:val="0"/>
              <w:snapToGrid w:val="0"/>
              <w:jc w:val="both"/>
              <w:rPr>
                <w:sz w:val="24"/>
              </w:rPr>
            </w:pPr>
          </w:p>
          <w:p>
            <w:pPr>
              <w:adjustRightInd w:val="0"/>
              <w:snapToGrid w:val="0"/>
              <w:jc w:val="both"/>
              <w:rPr>
                <w:sz w:val="24"/>
              </w:rPr>
            </w:pPr>
          </w:p>
          <w:p>
            <w:pPr>
              <w:adjustRightInd w:val="0"/>
              <w:snapToGrid w:val="0"/>
              <w:jc w:val="both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jc w:val="right"/>
              <w:rPr>
                <w:rFonts w:hint="eastAsia"/>
                <w:sz w:val="24"/>
              </w:rPr>
            </w:pPr>
          </w:p>
          <w:p>
            <w:pPr>
              <w:adjustRightInd w:val="0"/>
              <w:snapToGrid w:val="0"/>
              <w:ind w:right="7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年　　月　　日</w:t>
            </w:r>
          </w:p>
          <w:p>
            <w:pPr>
              <w:adjustRightInd w:val="0"/>
              <w:snapToGrid w:val="0"/>
              <w:ind w:right="84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（盖章）</w:t>
            </w:r>
          </w:p>
        </w:tc>
      </w:tr>
    </w:tbl>
    <w:p>
      <w:pPr>
        <w:rPr>
          <w:rFonts w:hint="eastAsia"/>
        </w:rPr>
      </w:pPr>
    </w:p>
    <w:p>
      <w:pPr>
        <w:spacing w:line="600" w:lineRule="exact"/>
        <w:outlineLvl w:val="0"/>
        <w:rPr>
          <w:rFonts w:ascii="仿宋_GB2312" w:hAnsi="仿宋_GB2312" w:eastAsia="仿宋_GB2312"/>
          <w:color w:val="auto"/>
          <w:sz w:val="32"/>
          <w:szCs w:val="32"/>
        </w:rPr>
      </w:pPr>
    </w:p>
    <w:sectPr>
      <w:footerReference r:id="rId3" w:type="default"/>
      <w:footerReference r:id="rId4" w:type="even"/>
      <w:pgSz w:w="11906" w:h="16838"/>
      <w:pgMar w:top="1240" w:right="1080" w:bottom="1958" w:left="1080" w:header="851" w:footer="1418" w:gutter="0"/>
      <w:pgNumType w:fmt="numberInDash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ind w:left="420" w:leftChars="200" w:right="420" w:rightChars="200"/>
      <w:rPr>
        <w:rStyle w:val="11"/>
        <w:rFonts w:asci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Style w:val="11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11"/>
        <w:rFonts w:ascii="宋体" w:hAnsi="宋体"/>
        <w:sz w:val="28"/>
        <w:szCs w:val="28"/>
      </w:rPr>
      <w:t>- 5 -</w:t>
    </w:r>
    <w:r>
      <w:rPr>
        <w:rFonts w:ascii="宋体" w:hAnsi="宋体"/>
        <w:sz w:val="28"/>
        <w:szCs w:val="28"/>
      </w:rPr>
      <w:fldChar w:fldCharType="end"/>
    </w:r>
  </w:p>
  <w:p>
    <w:pPr>
      <w:ind w:right="360" w:firstLine="360"/>
    </w:pPr>
  </w:p>
  <w:p>
    <w:r>
      <w:pict>
        <v:rect id="矩形1" o:spid="_x0000_s4097" o:spt="1" style="position:absolute;left:0pt;margin-top:0pt;height:48.4pt;width:61.5pt;mso-position-horizontal:outside;mso-position-horizontal-relative:margin;z-index:251658240;mso-width-relative:page;mso-height-relative:page;" filled="f" stroked="f" coordsize="21600,21600" o:allowincell="f" o:gfxdata="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Nf7I9zTAAAA&#10;BAEAAA8AAAAAAAAAAQAgAAAAIgAAAGRycy9kb3ducmV2LnhtbFBLAQIUABQAAAAIAIdO4kBkcWgv&#10;6QEAALYDAAAOAAAAAAAAAAEAIAAAACIBAABkcnMvZTJvRG9jLnhtbFBLBQYAAAAABgAGAFkBAAB9&#10;BQAAAAA=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/>
            </w:txbxContent>
          </v:textbox>
        </v:rect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11"/>
        <w:szCs w:val="24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isplayBackgroundShape w:val="1"/>
  <w:bordersDoNotSurroundHeader w:val="0"/>
  <w:bordersDoNotSurroundFooter w:val="0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425"/>
  <w:drawingGridHorizontalSpacing w:val="0"/>
  <w:drawingGridVerticalSpacing w:val="0"/>
  <w:displayHorizontalDrawingGridEvery w:val="1"/>
  <w:displayVerticalDrawingGridEvery w:val="1"/>
  <w:doNotUseMarginsForDrawingGridOrigin w:val="1"/>
  <w:drawingGridHorizontalOrigin w:val="0"/>
  <w:drawingGridVerticalOrigin w:val="0"/>
  <w:noPunctuationKerning w:val="1"/>
  <w:characterSpacingControl w:val="doNotCompress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36809"/>
    <w:rsid w:val="000011E6"/>
    <w:rsid w:val="0000406C"/>
    <w:rsid w:val="00012554"/>
    <w:rsid w:val="00013F3B"/>
    <w:rsid w:val="00025F84"/>
    <w:rsid w:val="00040E9D"/>
    <w:rsid w:val="000431D4"/>
    <w:rsid w:val="00045B05"/>
    <w:rsid w:val="00050212"/>
    <w:rsid w:val="00072E61"/>
    <w:rsid w:val="00085F62"/>
    <w:rsid w:val="000C0BC2"/>
    <w:rsid w:val="000C22A0"/>
    <w:rsid w:val="000C3372"/>
    <w:rsid w:val="000D05BB"/>
    <w:rsid w:val="000E3065"/>
    <w:rsid w:val="000E418D"/>
    <w:rsid w:val="000F0AF6"/>
    <w:rsid w:val="000F2C04"/>
    <w:rsid w:val="00102D99"/>
    <w:rsid w:val="00105AE4"/>
    <w:rsid w:val="001117FE"/>
    <w:rsid w:val="00111C2D"/>
    <w:rsid w:val="00116780"/>
    <w:rsid w:val="001234A3"/>
    <w:rsid w:val="00136809"/>
    <w:rsid w:val="0013787A"/>
    <w:rsid w:val="00143969"/>
    <w:rsid w:val="00161404"/>
    <w:rsid w:val="001638D0"/>
    <w:rsid w:val="00163E94"/>
    <w:rsid w:val="00164616"/>
    <w:rsid w:val="0017684F"/>
    <w:rsid w:val="00181691"/>
    <w:rsid w:val="00185060"/>
    <w:rsid w:val="001854BD"/>
    <w:rsid w:val="001912C4"/>
    <w:rsid w:val="00194FE5"/>
    <w:rsid w:val="001B3F27"/>
    <w:rsid w:val="001B6140"/>
    <w:rsid w:val="001B78F3"/>
    <w:rsid w:val="001D672A"/>
    <w:rsid w:val="001E0EE7"/>
    <w:rsid w:val="001E6210"/>
    <w:rsid w:val="00201396"/>
    <w:rsid w:val="0020705A"/>
    <w:rsid w:val="00211FF3"/>
    <w:rsid w:val="00224262"/>
    <w:rsid w:val="00233694"/>
    <w:rsid w:val="00235712"/>
    <w:rsid w:val="00236A0A"/>
    <w:rsid w:val="00246322"/>
    <w:rsid w:val="00263DC5"/>
    <w:rsid w:val="0026775F"/>
    <w:rsid w:val="00271218"/>
    <w:rsid w:val="00277D1A"/>
    <w:rsid w:val="00285415"/>
    <w:rsid w:val="00290124"/>
    <w:rsid w:val="002B0EBB"/>
    <w:rsid w:val="002B471B"/>
    <w:rsid w:val="002B631B"/>
    <w:rsid w:val="002C1EE4"/>
    <w:rsid w:val="002D021D"/>
    <w:rsid w:val="002D3254"/>
    <w:rsid w:val="002E27DA"/>
    <w:rsid w:val="002E3FFF"/>
    <w:rsid w:val="002F3902"/>
    <w:rsid w:val="003013C5"/>
    <w:rsid w:val="00310D5B"/>
    <w:rsid w:val="00321040"/>
    <w:rsid w:val="003259B5"/>
    <w:rsid w:val="00331980"/>
    <w:rsid w:val="00340387"/>
    <w:rsid w:val="00346017"/>
    <w:rsid w:val="00346FA7"/>
    <w:rsid w:val="00367765"/>
    <w:rsid w:val="00371E46"/>
    <w:rsid w:val="00374C3E"/>
    <w:rsid w:val="00382252"/>
    <w:rsid w:val="003A1CF7"/>
    <w:rsid w:val="003A27E2"/>
    <w:rsid w:val="003A5B0A"/>
    <w:rsid w:val="003B6E35"/>
    <w:rsid w:val="003D2533"/>
    <w:rsid w:val="003E6401"/>
    <w:rsid w:val="003F3FFD"/>
    <w:rsid w:val="003F6ABC"/>
    <w:rsid w:val="003F79C8"/>
    <w:rsid w:val="004104C1"/>
    <w:rsid w:val="00424AC2"/>
    <w:rsid w:val="00441E45"/>
    <w:rsid w:val="004563C3"/>
    <w:rsid w:val="004661A8"/>
    <w:rsid w:val="00467237"/>
    <w:rsid w:val="00483917"/>
    <w:rsid w:val="00483C44"/>
    <w:rsid w:val="004911EA"/>
    <w:rsid w:val="0049167A"/>
    <w:rsid w:val="00496928"/>
    <w:rsid w:val="004B2B1B"/>
    <w:rsid w:val="004B3D03"/>
    <w:rsid w:val="004D1823"/>
    <w:rsid w:val="004D5933"/>
    <w:rsid w:val="004E0776"/>
    <w:rsid w:val="004E2B38"/>
    <w:rsid w:val="004F5FA6"/>
    <w:rsid w:val="005140D1"/>
    <w:rsid w:val="00522B27"/>
    <w:rsid w:val="00530AC2"/>
    <w:rsid w:val="00542C33"/>
    <w:rsid w:val="005447FD"/>
    <w:rsid w:val="00551864"/>
    <w:rsid w:val="00554DD4"/>
    <w:rsid w:val="00555BEA"/>
    <w:rsid w:val="005563D7"/>
    <w:rsid w:val="005674BD"/>
    <w:rsid w:val="00567585"/>
    <w:rsid w:val="00573ABF"/>
    <w:rsid w:val="005C2276"/>
    <w:rsid w:val="005C2A51"/>
    <w:rsid w:val="005C364F"/>
    <w:rsid w:val="005D084B"/>
    <w:rsid w:val="005D67F7"/>
    <w:rsid w:val="005F163B"/>
    <w:rsid w:val="005F4A52"/>
    <w:rsid w:val="005F5FBC"/>
    <w:rsid w:val="006010FD"/>
    <w:rsid w:val="006048F6"/>
    <w:rsid w:val="00624296"/>
    <w:rsid w:val="00630E64"/>
    <w:rsid w:val="00635C5E"/>
    <w:rsid w:val="00646787"/>
    <w:rsid w:val="006525E3"/>
    <w:rsid w:val="00662273"/>
    <w:rsid w:val="006722C1"/>
    <w:rsid w:val="00685091"/>
    <w:rsid w:val="0069090E"/>
    <w:rsid w:val="00691753"/>
    <w:rsid w:val="0069545C"/>
    <w:rsid w:val="006A7511"/>
    <w:rsid w:val="006B2B41"/>
    <w:rsid w:val="006D26C2"/>
    <w:rsid w:val="006E7D4F"/>
    <w:rsid w:val="006F5076"/>
    <w:rsid w:val="00702116"/>
    <w:rsid w:val="00702298"/>
    <w:rsid w:val="00703630"/>
    <w:rsid w:val="0071325F"/>
    <w:rsid w:val="00721BE2"/>
    <w:rsid w:val="0072265D"/>
    <w:rsid w:val="0072476A"/>
    <w:rsid w:val="007302F4"/>
    <w:rsid w:val="00730DB8"/>
    <w:rsid w:val="007352BD"/>
    <w:rsid w:val="00741373"/>
    <w:rsid w:val="007529CE"/>
    <w:rsid w:val="00752FA9"/>
    <w:rsid w:val="0077008A"/>
    <w:rsid w:val="00771FF4"/>
    <w:rsid w:val="00774186"/>
    <w:rsid w:val="00781430"/>
    <w:rsid w:val="007A4FE8"/>
    <w:rsid w:val="007B23B5"/>
    <w:rsid w:val="007B478C"/>
    <w:rsid w:val="007C05F2"/>
    <w:rsid w:val="007C457C"/>
    <w:rsid w:val="007D3919"/>
    <w:rsid w:val="00800DAA"/>
    <w:rsid w:val="00802EEA"/>
    <w:rsid w:val="008052A1"/>
    <w:rsid w:val="00811D2D"/>
    <w:rsid w:val="00816364"/>
    <w:rsid w:val="00841499"/>
    <w:rsid w:val="008519C6"/>
    <w:rsid w:val="00862A38"/>
    <w:rsid w:val="00863E79"/>
    <w:rsid w:val="008669C4"/>
    <w:rsid w:val="00874C09"/>
    <w:rsid w:val="00875E7B"/>
    <w:rsid w:val="0088020C"/>
    <w:rsid w:val="008839BF"/>
    <w:rsid w:val="0088640C"/>
    <w:rsid w:val="0089099B"/>
    <w:rsid w:val="00890F17"/>
    <w:rsid w:val="008A19C8"/>
    <w:rsid w:val="008A1D96"/>
    <w:rsid w:val="008A6A17"/>
    <w:rsid w:val="008A712F"/>
    <w:rsid w:val="008B211C"/>
    <w:rsid w:val="008B58CB"/>
    <w:rsid w:val="008C428D"/>
    <w:rsid w:val="008D1876"/>
    <w:rsid w:val="008D599E"/>
    <w:rsid w:val="008E0672"/>
    <w:rsid w:val="008E23C2"/>
    <w:rsid w:val="008E6C71"/>
    <w:rsid w:val="008E7CF1"/>
    <w:rsid w:val="008F44B3"/>
    <w:rsid w:val="00901ABC"/>
    <w:rsid w:val="0090224C"/>
    <w:rsid w:val="00904541"/>
    <w:rsid w:val="00904D57"/>
    <w:rsid w:val="00914B7A"/>
    <w:rsid w:val="0091700F"/>
    <w:rsid w:val="00917FAD"/>
    <w:rsid w:val="00922998"/>
    <w:rsid w:val="00922F8D"/>
    <w:rsid w:val="00934319"/>
    <w:rsid w:val="00934343"/>
    <w:rsid w:val="00941A4F"/>
    <w:rsid w:val="009534A6"/>
    <w:rsid w:val="00956D4B"/>
    <w:rsid w:val="00956DA1"/>
    <w:rsid w:val="00957EB1"/>
    <w:rsid w:val="00961ED2"/>
    <w:rsid w:val="00963838"/>
    <w:rsid w:val="009758DD"/>
    <w:rsid w:val="009762E0"/>
    <w:rsid w:val="0098124D"/>
    <w:rsid w:val="00984A95"/>
    <w:rsid w:val="00987C5F"/>
    <w:rsid w:val="009A2F6B"/>
    <w:rsid w:val="009B192B"/>
    <w:rsid w:val="009C04CA"/>
    <w:rsid w:val="009C544E"/>
    <w:rsid w:val="009C7B08"/>
    <w:rsid w:val="009D0A8C"/>
    <w:rsid w:val="009D51AD"/>
    <w:rsid w:val="009F6535"/>
    <w:rsid w:val="009F6694"/>
    <w:rsid w:val="00A028ED"/>
    <w:rsid w:val="00A417EC"/>
    <w:rsid w:val="00A46416"/>
    <w:rsid w:val="00A575B8"/>
    <w:rsid w:val="00A62BD4"/>
    <w:rsid w:val="00A62DE2"/>
    <w:rsid w:val="00A659A3"/>
    <w:rsid w:val="00A72CF9"/>
    <w:rsid w:val="00A73180"/>
    <w:rsid w:val="00A737E6"/>
    <w:rsid w:val="00A82678"/>
    <w:rsid w:val="00A84BE8"/>
    <w:rsid w:val="00A87742"/>
    <w:rsid w:val="00A90F02"/>
    <w:rsid w:val="00A91248"/>
    <w:rsid w:val="00A91E3F"/>
    <w:rsid w:val="00A93DFC"/>
    <w:rsid w:val="00A96A3A"/>
    <w:rsid w:val="00AA2CB4"/>
    <w:rsid w:val="00AA3E05"/>
    <w:rsid w:val="00AB34DC"/>
    <w:rsid w:val="00AB35D0"/>
    <w:rsid w:val="00AC1002"/>
    <w:rsid w:val="00AC55CB"/>
    <w:rsid w:val="00AD3F07"/>
    <w:rsid w:val="00AE2795"/>
    <w:rsid w:val="00AE4894"/>
    <w:rsid w:val="00AF1B26"/>
    <w:rsid w:val="00AF22AB"/>
    <w:rsid w:val="00B01BA8"/>
    <w:rsid w:val="00B03DD9"/>
    <w:rsid w:val="00B127E7"/>
    <w:rsid w:val="00B12D37"/>
    <w:rsid w:val="00B279D2"/>
    <w:rsid w:val="00B30690"/>
    <w:rsid w:val="00B30C50"/>
    <w:rsid w:val="00B31EE3"/>
    <w:rsid w:val="00B35EB7"/>
    <w:rsid w:val="00B372BB"/>
    <w:rsid w:val="00B37FA4"/>
    <w:rsid w:val="00B43525"/>
    <w:rsid w:val="00B458D4"/>
    <w:rsid w:val="00B50D91"/>
    <w:rsid w:val="00B51187"/>
    <w:rsid w:val="00B61180"/>
    <w:rsid w:val="00B67C30"/>
    <w:rsid w:val="00B713D8"/>
    <w:rsid w:val="00B74A8C"/>
    <w:rsid w:val="00B84597"/>
    <w:rsid w:val="00B9140F"/>
    <w:rsid w:val="00B95183"/>
    <w:rsid w:val="00BA52E1"/>
    <w:rsid w:val="00BA6BED"/>
    <w:rsid w:val="00BD2838"/>
    <w:rsid w:val="00BD4005"/>
    <w:rsid w:val="00BD5F17"/>
    <w:rsid w:val="00BE071A"/>
    <w:rsid w:val="00BE320D"/>
    <w:rsid w:val="00BE52B0"/>
    <w:rsid w:val="00BF5A3E"/>
    <w:rsid w:val="00BF752B"/>
    <w:rsid w:val="00BF7C2C"/>
    <w:rsid w:val="00C018BC"/>
    <w:rsid w:val="00C17BCD"/>
    <w:rsid w:val="00C17EC3"/>
    <w:rsid w:val="00C265B3"/>
    <w:rsid w:val="00C377AE"/>
    <w:rsid w:val="00C44429"/>
    <w:rsid w:val="00C4527F"/>
    <w:rsid w:val="00C54EC1"/>
    <w:rsid w:val="00C61319"/>
    <w:rsid w:val="00C632BD"/>
    <w:rsid w:val="00C71A90"/>
    <w:rsid w:val="00C82BF3"/>
    <w:rsid w:val="00C83E85"/>
    <w:rsid w:val="00C94047"/>
    <w:rsid w:val="00CA6EAA"/>
    <w:rsid w:val="00CB4643"/>
    <w:rsid w:val="00CC1FF8"/>
    <w:rsid w:val="00CE3C45"/>
    <w:rsid w:val="00CF22BD"/>
    <w:rsid w:val="00CF54A0"/>
    <w:rsid w:val="00CF59ED"/>
    <w:rsid w:val="00D0676B"/>
    <w:rsid w:val="00D07ADA"/>
    <w:rsid w:val="00D1094E"/>
    <w:rsid w:val="00D12B9C"/>
    <w:rsid w:val="00D12FF1"/>
    <w:rsid w:val="00D133AE"/>
    <w:rsid w:val="00D15DB9"/>
    <w:rsid w:val="00D36879"/>
    <w:rsid w:val="00D36D97"/>
    <w:rsid w:val="00D37A1E"/>
    <w:rsid w:val="00D5075F"/>
    <w:rsid w:val="00D602E5"/>
    <w:rsid w:val="00D81B43"/>
    <w:rsid w:val="00D81F19"/>
    <w:rsid w:val="00D875EB"/>
    <w:rsid w:val="00D95359"/>
    <w:rsid w:val="00DA24C8"/>
    <w:rsid w:val="00DB7272"/>
    <w:rsid w:val="00DC1D31"/>
    <w:rsid w:val="00DC7D10"/>
    <w:rsid w:val="00DD2C65"/>
    <w:rsid w:val="00DD6292"/>
    <w:rsid w:val="00DE1A65"/>
    <w:rsid w:val="00E0686A"/>
    <w:rsid w:val="00E0686B"/>
    <w:rsid w:val="00E06D0B"/>
    <w:rsid w:val="00E102E1"/>
    <w:rsid w:val="00E144FA"/>
    <w:rsid w:val="00E159A3"/>
    <w:rsid w:val="00E23E50"/>
    <w:rsid w:val="00E36607"/>
    <w:rsid w:val="00E53765"/>
    <w:rsid w:val="00E6048C"/>
    <w:rsid w:val="00E6271F"/>
    <w:rsid w:val="00E63D3E"/>
    <w:rsid w:val="00E817FA"/>
    <w:rsid w:val="00E84284"/>
    <w:rsid w:val="00E869DD"/>
    <w:rsid w:val="00E91476"/>
    <w:rsid w:val="00EA2708"/>
    <w:rsid w:val="00EA78BB"/>
    <w:rsid w:val="00EB2BA8"/>
    <w:rsid w:val="00EB66FD"/>
    <w:rsid w:val="00EC2358"/>
    <w:rsid w:val="00ED0CC9"/>
    <w:rsid w:val="00EE0EE4"/>
    <w:rsid w:val="00EF2D6A"/>
    <w:rsid w:val="00F056AD"/>
    <w:rsid w:val="00F16D9E"/>
    <w:rsid w:val="00F24718"/>
    <w:rsid w:val="00F25F1E"/>
    <w:rsid w:val="00F450D0"/>
    <w:rsid w:val="00F62965"/>
    <w:rsid w:val="00F71018"/>
    <w:rsid w:val="00F7332A"/>
    <w:rsid w:val="00F73DDD"/>
    <w:rsid w:val="00F75F25"/>
    <w:rsid w:val="00F95B72"/>
    <w:rsid w:val="00F96983"/>
    <w:rsid w:val="00F97D5F"/>
    <w:rsid w:val="00FA0B22"/>
    <w:rsid w:val="00FA4217"/>
    <w:rsid w:val="00FB49BC"/>
    <w:rsid w:val="00FB595B"/>
    <w:rsid w:val="00FC5B84"/>
    <w:rsid w:val="00FD5899"/>
    <w:rsid w:val="00FE30B8"/>
    <w:rsid w:val="00FE32B4"/>
    <w:rsid w:val="00FE4E2B"/>
    <w:rsid w:val="00FE6342"/>
    <w:rsid w:val="00FE6966"/>
    <w:rsid w:val="00FF3F32"/>
    <w:rsid w:val="01923DBF"/>
    <w:rsid w:val="01C92B5A"/>
    <w:rsid w:val="024368D2"/>
    <w:rsid w:val="02534539"/>
    <w:rsid w:val="034D1038"/>
    <w:rsid w:val="03F409B2"/>
    <w:rsid w:val="056A1582"/>
    <w:rsid w:val="05DE5925"/>
    <w:rsid w:val="06340495"/>
    <w:rsid w:val="06351D79"/>
    <w:rsid w:val="067369A1"/>
    <w:rsid w:val="0695748C"/>
    <w:rsid w:val="076922F3"/>
    <w:rsid w:val="07A631B9"/>
    <w:rsid w:val="08506BC6"/>
    <w:rsid w:val="08DF078A"/>
    <w:rsid w:val="093D5D64"/>
    <w:rsid w:val="0A4011F9"/>
    <w:rsid w:val="0A6A7D05"/>
    <w:rsid w:val="0AD958AF"/>
    <w:rsid w:val="0B0D57A7"/>
    <w:rsid w:val="0B3E59C7"/>
    <w:rsid w:val="0BD937CE"/>
    <w:rsid w:val="0BEA74EF"/>
    <w:rsid w:val="0C026ECC"/>
    <w:rsid w:val="0C495078"/>
    <w:rsid w:val="0C4B65FB"/>
    <w:rsid w:val="0CBF3057"/>
    <w:rsid w:val="0CE81C15"/>
    <w:rsid w:val="0E9E01B6"/>
    <w:rsid w:val="0F7E0487"/>
    <w:rsid w:val="0F92691F"/>
    <w:rsid w:val="0FC66133"/>
    <w:rsid w:val="101103F2"/>
    <w:rsid w:val="10433A54"/>
    <w:rsid w:val="107629CB"/>
    <w:rsid w:val="10824EA5"/>
    <w:rsid w:val="108855C7"/>
    <w:rsid w:val="114B5E49"/>
    <w:rsid w:val="11685252"/>
    <w:rsid w:val="11D32842"/>
    <w:rsid w:val="11F41131"/>
    <w:rsid w:val="12322B79"/>
    <w:rsid w:val="12916C45"/>
    <w:rsid w:val="12DC0D69"/>
    <w:rsid w:val="13B55953"/>
    <w:rsid w:val="13D36FD1"/>
    <w:rsid w:val="144B6D1C"/>
    <w:rsid w:val="15DD716B"/>
    <w:rsid w:val="160F3FCC"/>
    <w:rsid w:val="1674672C"/>
    <w:rsid w:val="174B7180"/>
    <w:rsid w:val="1767639C"/>
    <w:rsid w:val="17BC4C8C"/>
    <w:rsid w:val="17E42261"/>
    <w:rsid w:val="18792962"/>
    <w:rsid w:val="18E53188"/>
    <w:rsid w:val="193343F9"/>
    <w:rsid w:val="19D66264"/>
    <w:rsid w:val="1A3A1202"/>
    <w:rsid w:val="1B897444"/>
    <w:rsid w:val="1BAE22F7"/>
    <w:rsid w:val="1BB411E5"/>
    <w:rsid w:val="1C7933F8"/>
    <w:rsid w:val="1CC53A15"/>
    <w:rsid w:val="1CD62DC5"/>
    <w:rsid w:val="1E9E5ABC"/>
    <w:rsid w:val="1EDC0078"/>
    <w:rsid w:val="1EED5CB1"/>
    <w:rsid w:val="1F25232B"/>
    <w:rsid w:val="1F5E4EF0"/>
    <w:rsid w:val="1F7555F5"/>
    <w:rsid w:val="1FCA3E85"/>
    <w:rsid w:val="1FD142BB"/>
    <w:rsid w:val="1FDB330E"/>
    <w:rsid w:val="20F41449"/>
    <w:rsid w:val="218E5A68"/>
    <w:rsid w:val="2237214E"/>
    <w:rsid w:val="22EA012E"/>
    <w:rsid w:val="231A1B99"/>
    <w:rsid w:val="2370466D"/>
    <w:rsid w:val="23ED067C"/>
    <w:rsid w:val="23FB4104"/>
    <w:rsid w:val="241131A1"/>
    <w:rsid w:val="246459C9"/>
    <w:rsid w:val="247117E8"/>
    <w:rsid w:val="24A61020"/>
    <w:rsid w:val="24D96EB5"/>
    <w:rsid w:val="250A77A5"/>
    <w:rsid w:val="257B69DE"/>
    <w:rsid w:val="268038A5"/>
    <w:rsid w:val="272327FB"/>
    <w:rsid w:val="27A24DF3"/>
    <w:rsid w:val="27E51077"/>
    <w:rsid w:val="28873BAE"/>
    <w:rsid w:val="28A42EE2"/>
    <w:rsid w:val="28C65E9B"/>
    <w:rsid w:val="28EF1791"/>
    <w:rsid w:val="297C061F"/>
    <w:rsid w:val="29830AD5"/>
    <w:rsid w:val="29992D9B"/>
    <w:rsid w:val="2A3C1710"/>
    <w:rsid w:val="2ABE21A5"/>
    <w:rsid w:val="2BBA435A"/>
    <w:rsid w:val="2C3A5852"/>
    <w:rsid w:val="2C59760E"/>
    <w:rsid w:val="2DC57BB4"/>
    <w:rsid w:val="2EB6282A"/>
    <w:rsid w:val="2F955931"/>
    <w:rsid w:val="2FCA14D5"/>
    <w:rsid w:val="30246FEB"/>
    <w:rsid w:val="31400CD9"/>
    <w:rsid w:val="34CF327C"/>
    <w:rsid w:val="35653BE6"/>
    <w:rsid w:val="3567290F"/>
    <w:rsid w:val="35873781"/>
    <w:rsid w:val="35F9331F"/>
    <w:rsid w:val="36893D3B"/>
    <w:rsid w:val="36DD38E8"/>
    <w:rsid w:val="37271A2B"/>
    <w:rsid w:val="375E23D4"/>
    <w:rsid w:val="37894860"/>
    <w:rsid w:val="37CD0312"/>
    <w:rsid w:val="37EF6BAF"/>
    <w:rsid w:val="381316D3"/>
    <w:rsid w:val="38141597"/>
    <w:rsid w:val="385F6E99"/>
    <w:rsid w:val="38E9680D"/>
    <w:rsid w:val="38EC11DC"/>
    <w:rsid w:val="38F17AC9"/>
    <w:rsid w:val="3A8467EE"/>
    <w:rsid w:val="3A99532B"/>
    <w:rsid w:val="3AEE363A"/>
    <w:rsid w:val="3AFD7617"/>
    <w:rsid w:val="3B0B41B7"/>
    <w:rsid w:val="3B4E659F"/>
    <w:rsid w:val="3BE70922"/>
    <w:rsid w:val="3C5942D5"/>
    <w:rsid w:val="3CC57AD2"/>
    <w:rsid w:val="3CD54E12"/>
    <w:rsid w:val="3CEC3CFE"/>
    <w:rsid w:val="3D056955"/>
    <w:rsid w:val="3D264018"/>
    <w:rsid w:val="3D2C1529"/>
    <w:rsid w:val="3D8B462D"/>
    <w:rsid w:val="3D99246A"/>
    <w:rsid w:val="3DB12A33"/>
    <w:rsid w:val="3E0670BD"/>
    <w:rsid w:val="3E405BB4"/>
    <w:rsid w:val="3E7251BC"/>
    <w:rsid w:val="3EB15ED3"/>
    <w:rsid w:val="3EBD2BE3"/>
    <w:rsid w:val="3EEF3DCB"/>
    <w:rsid w:val="3F1048F8"/>
    <w:rsid w:val="3F9816C6"/>
    <w:rsid w:val="3FD6050A"/>
    <w:rsid w:val="41782C49"/>
    <w:rsid w:val="420044F2"/>
    <w:rsid w:val="43A361FA"/>
    <w:rsid w:val="43AE613D"/>
    <w:rsid w:val="43BE176E"/>
    <w:rsid w:val="43E145A2"/>
    <w:rsid w:val="45CD1F96"/>
    <w:rsid w:val="45DD076D"/>
    <w:rsid w:val="463F07F6"/>
    <w:rsid w:val="46B34C42"/>
    <w:rsid w:val="46C70858"/>
    <w:rsid w:val="46F73F4D"/>
    <w:rsid w:val="47280888"/>
    <w:rsid w:val="475D378A"/>
    <w:rsid w:val="48516193"/>
    <w:rsid w:val="485A4C7A"/>
    <w:rsid w:val="48AD3146"/>
    <w:rsid w:val="48B92333"/>
    <w:rsid w:val="49AC2438"/>
    <w:rsid w:val="4A1459FC"/>
    <w:rsid w:val="4A794AAB"/>
    <w:rsid w:val="4AA926F2"/>
    <w:rsid w:val="4AE010C7"/>
    <w:rsid w:val="4B3C5F40"/>
    <w:rsid w:val="4B7A1F61"/>
    <w:rsid w:val="4B997BD3"/>
    <w:rsid w:val="4BE00F9F"/>
    <w:rsid w:val="4CCC5584"/>
    <w:rsid w:val="4D763DD8"/>
    <w:rsid w:val="4D9A1B9C"/>
    <w:rsid w:val="4DD47491"/>
    <w:rsid w:val="4EEE0FC6"/>
    <w:rsid w:val="4F006005"/>
    <w:rsid w:val="4F257CD0"/>
    <w:rsid w:val="51111280"/>
    <w:rsid w:val="52AE4114"/>
    <w:rsid w:val="52AF272F"/>
    <w:rsid w:val="52B52DD6"/>
    <w:rsid w:val="537A131B"/>
    <w:rsid w:val="5380667B"/>
    <w:rsid w:val="53945DBF"/>
    <w:rsid w:val="544A0DCD"/>
    <w:rsid w:val="54784F2E"/>
    <w:rsid w:val="548D27DA"/>
    <w:rsid w:val="54CC2931"/>
    <w:rsid w:val="54EB7696"/>
    <w:rsid w:val="55D658EA"/>
    <w:rsid w:val="55FB03F9"/>
    <w:rsid w:val="56D05A1B"/>
    <w:rsid w:val="56D50A3D"/>
    <w:rsid w:val="573952FC"/>
    <w:rsid w:val="58263B64"/>
    <w:rsid w:val="58B07820"/>
    <w:rsid w:val="59095F0C"/>
    <w:rsid w:val="596738E0"/>
    <w:rsid w:val="596F0462"/>
    <w:rsid w:val="59B81072"/>
    <w:rsid w:val="5A0274A5"/>
    <w:rsid w:val="5A0C4B58"/>
    <w:rsid w:val="5A7159A9"/>
    <w:rsid w:val="5A911D23"/>
    <w:rsid w:val="5AB43EB0"/>
    <w:rsid w:val="5ADE2FA3"/>
    <w:rsid w:val="5B3A35F4"/>
    <w:rsid w:val="5BBD0C6A"/>
    <w:rsid w:val="5C150E52"/>
    <w:rsid w:val="5C4D72F3"/>
    <w:rsid w:val="5C6263EC"/>
    <w:rsid w:val="5CDF045E"/>
    <w:rsid w:val="5DBA2449"/>
    <w:rsid w:val="5DF2468F"/>
    <w:rsid w:val="5E235ECD"/>
    <w:rsid w:val="5E4143FD"/>
    <w:rsid w:val="5E4B7B87"/>
    <w:rsid w:val="5EBD6280"/>
    <w:rsid w:val="5EE27662"/>
    <w:rsid w:val="5F00513B"/>
    <w:rsid w:val="5FD469BD"/>
    <w:rsid w:val="60A122D0"/>
    <w:rsid w:val="60D97252"/>
    <w:rsid w:val="61C65003"/>
    <w:rsid w:val="61EB0405"/>
    <w:rsid w:val="62320C70"/>
    <w:rsid w:val="623C7981"/>
    <w:rsid w:val="639032AF"/>
    <w:rsid w:val="63BD5C32"/>
    <w:rsid w:val="64164540"/>
    <w:rsid w:val="64EB7C27"/>
    <w:rsid w:val="65340C19"/>
    <w:rsid w:val="65465B9D"/>
    <w:rsid w:val="655C4DC0"/>
    <w:rsid w:val="658517EA"/>
    <w:rsid w:val="65EE78A0"/>
    <w:rsid w:val="667D523B"/>
    <w:rsid w:val="66966E58"/>
    <w:rsid w:val="66B35530"/>
    <w:rsid w:val="66E51F60"/>
    <w:rsid w:val="67334571"/>
    <w:rsid w:val="679F4090"/>
    <w:rsid w:val="68CF7BFF"/>
    <w:rsid w:val="69047AC5"/>
    <w:rsid w:val="698D484E"/>
    <w:rsid w:val="6A2353FE"/>
    <w:rsid w:val="6A506BBD"/>
    <w:rsid w:val="6A515FC8"/>
    <w:rsid w:val="6A637824"/>
    <w:rsid w:val="6AA44AF0"/>
    <w:rsid w:val="6B7D5C9E"/>
    <w:rsid w:val="6B862462"/>
    <w:rsid w:val="6BBF0E1A"/>
    <w:rsid w:val="6BE24930"/>
    <w:rsid w:val="6C200206"/>
    <w:rsid w:val="6C4A58D3"/>
    <w:rsid w:val="6CB42A6D"/>
    <w:rsid w:val="6DD65EEE"/>
    <w:rsid w:val="6E25179A"/>
    <w:rsid w:val="6F6F784E"/>
    <w:rsid w:val="6FCB0CF7"/>
    <w:rsid w:val="6FCE4573"/>
    <w:rsid w:val="7021420C"/>
    <w:rsid w:val="70214DF6"/>
    <w:rsid w:val="702B1FE3"/>
    <w:rsid w:val="703C6B2D"/>
    <w:rsid w:val="703D54DA"/>
    <w:rsid w:val="704D1990"/>
    <w:rsid w:val="70686924"/>
    <w:rsid w:val="708B2459"/>
    <w:rsid w:val="7098022F"/>
    <w:rsid w:val="70CD78FF"/>
    <w:rsid w:val="71597BFE"/>
    <w:rsid w:val="72170786"/>
    <w:rsid w:val="727C747B"/>
    <w:rsid w:val="736C7BD9"/>
    <w:rsid w:val="73EB10E9"/>
    <w:rsid w:val="74354FBB"/>
    <w:rsid w:val="744E5353"/>
    <w:rsid w:val="747C12AB"/>
    <w:rsid w:val="74CF7E48"/>
    <w:rsid w:val="75132C1A"/>
    <w:rsid w:val="75137ECE"/>
    <w:rsid w:val="756B2519"/>
    <w:rsid w:val="757D762F"/>
    <w:rsid w:val="7693583E"/>
    <w:rsid w:val="7703783C"/>
    <w:rsid w:val="770F59DE"/>
    <w:rsid w:val="77F3454E"/>
    <w:rsid w:val="78B3168C"/>
    <w:rsid w:val="78C33325"/>
    <w:rsid w:val="78C71DFB"/>
    <w:rsid w:val="79B80B9E"/>
    <w:rsid w:val="79BE016C"/>
    <w:rsid w:val="7A4A514D"/>
    <w:rsid w:val="7B79059A"/>
    <w:rsid w:val="7B810589"/>
    <w:rsid w:val="7BB07320"/>
    <w:rsid w:val="7C7235CF"/>
    <w:rsid w:val="7D116EB2"/>
    <w:rsid w:val="7D421C9E"/>
    <w:rsid w:val="7E1B19A9"/>
    <w:rsid w:val="7F4E76D2"/>
    <w:rsid w:val="7F8E1C9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6"/>
    <w:unhideWhenUsed/>
    <w:qFormat/>
    <w:uiPriority w:val="99"/>
    <w:pPr>
      <w:jc w:val="left"/>
    </w:pPr>
  </w:style>
  <w:style w:type="paragraph" w:styleId="3">
    <w:name w:val="Balloon Text"/>
    <w:basedOn w:val="1"/>
    <w:link w:val="20"/>
    <w:qFormat/>
    <w:uiPriority w:val="99"/>
    <w:rPr>
      <w:szCs w:val="18"/>
    </w:rPr>
  </w:style>
  <w:style w:type="paragraph" w:styleId="4">
    <w:name w:val="footer"/>
    <w:basedOn w:val="1"/>
    <w:next w:val="1"/>
    <w:link w:val="19"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next w:val="1"/>
    <w:link w:val="17"/>
    <w:qFormat/>
    <w:uiPriority w:val="99"/>
    <w:pPr>
      <w:pBdr>
        <w:bottom w:val="single" w:color="000000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27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99"/>
    <w:rPr>
      <w:rFonts w:ascii="Times New Roman" w:hAnsi="Times New Roman" w:eastAsia="宋体" w:cs="Times New Roman"/>
      <w:color w:val="000000"/>
      <w:spacing w:val="0"/>
      <w:w w:val="100"/>
      <w:kern w:val="1"/>
      <w:position w:val="0"/>
      <w:sz w:val="24"/>
      <w:u w:val="none"/>
      <w:shd w:val="clear" w:color="auto" w:fill="auto"/>
      <w:vertAlign w:val="baseline"/>
      <w:lang w:val="en-US" w:eastAsia="zh-CN"/>
    </w:rPr>
  </w:style>
  <w:style w:type="character" w:styleId="12">
    <w:name w:val="Hyperlink"/>
    <w:basedOn w:val="10"/>
    <w:qFormat/>
    <w:uiPriority w:val="99"/>
    <w:rPr>
      <w:rFonts w:ascii="Calibri" w:hAnsi="Calibri" w:cs="Times New Roman"/>
      <w:color w:val="0000FF"/>
      <w:spacing w:val="0"/>
      <w:w w:val="100"/>
      <w:kern w:val="1"/>
      <w:position w:val="0"/>
      <w:sz w:val="22"/>
      <w:u w:val="single"/>
      <w:shd w:val="clear" w:color="auto" w:fill="auto"/>
      <w:vertAlign w:val="baseline"/>
      <w:lang w:val="en-US" w:eastAsia="zh-CN"/>
    </w:rPr>
  </w:style>
  <w:style w:type="character" w:styleId="13">
    <w:name w:val="annotation reference"/>
    <w:unhideWhenUsed/>
    <w:qFormat/>
    <w:uiPriority w:val="99"/>
    <w:rPr>
      <w:sz w:val="21"/>
      <w:szCs w:val="21"/>
    </w:rPr>
  </w:style>
  <w:style w:type="character" w:customStyle="1" w:styleId="14">
    <w:name w:val="页眉 Char"/>
    <w:qFormat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5">
    <w:name w:val="页眉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6">
    <w:name w:val="批注框文本 Char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7">
    <w:name w:val="页眉 Char2"/>
    <w:link w:val="5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18">
    <w:name w:val="页脚 Char1"/>
    <w:qFormat/>
    <w:uiPriority w:val="99"/>
    <w:rPr>
      <w:rFonts w:ascii="Times New Roman" w:hAnsi="Times New Roman" w:eastAsia="宋体"/>
      <w:color w:val="000000"/>
      <w:spacing w:val="0"/>
      <w:w w:val="100"/>
      <w:kern w:val="1"/>
      <w:position w:val="0"/>
      <w:sz w:val="18"/>
      <w:u w:val="none"/>
      <w:shd w:val="clear" w:color="auto" w:fill="auto"/>
      <w:vertAlign w:val="baseline"/>
      <w:lang w:val="en-US" w:eastAsia="zh-CN"/>
    </w:rPr>
  </w:style>
  <w:style w:type="character" w:customStyle="1" w:styleId="19">
    <w:name w:val="页脚 Char2"/>
    <w:link w:val="4"/>
    <w:semiHidden/>
    <w:qFormat/>
    <w:locked/>
    <w:uiPriority w:val="99"/>
    <w:rPr>
      <w:rFonts w:cs="Times New Roman"/>
      <w:color w:val="000000"/>
      <w:kern w:val="1"/>
      <w:sz w:val="18"/>
      <w:szCs w:val="18"/>
    </w:rPr>
  </w:style>
  <w:style w:type="character" w:customStyle="1" w:styleId="20">
    <w:name w:val="批注框文本 Char1"/>
    <w:link w:val="3"/>
    <w:semiHidden/>
    <w:qFormat/>
    <w:locked/>
    <w:uiPriority w:val="99"/>
    <w:rPr>
      <w:rFonts w:cs="Times New Roman"/>
      <w:color w:val="000000"/>
      <w:kern w:val="1"/>
      <w:sz w:val="2"/>
    </w:rPr>
  </w:style>
  <w:style w:type="character" w:customStyle="1" w:styleId="21">
    <w:name w:val="页脚 Char"/>
    <w:qFormat/>
    <w:uiPriority w:val="99"/>
    <w:rPr>
      <w:rFonts w:ascii="Times New Roman" w:hAnsi="Times New Roman" w:eastAsia="宋体" w:cs="Times New Roman"/>
      <w:sz w:val="24"/>
      <w:szCs w:val="24"/>
    </w:rPr>
  </w:style>
  <w:style w:type="paragraph" w:customStyle="1" w:styleId="22">
    <w:name w:val="p0"/>
    <w:qFormat/>
    <w:uiPriority w:val="99"/>
    <w:pPr>
      <w:jc w:val="both"/>
    </w:pPr>
    <w:rPr>
      <w:rFonts w:ascii="仿宋_GB2312" w:hAnsi="仿宋_GB2312" w:eastAsia="仿宋_GB2312" w:cs="宋体"/>
      <w:color w:val="000000"/>
      <w:spacing w:val="-8"/>
      <w:kern w:val="1"/>
      <w:sz w:val="32"/>
      <w:szCs w:val="32"/>
      <w:lang w:val="en-US" w:eastAsia="zh-CN" w:bidi="ar-SA"/>
    </w:rPr>
  </w:style>
  <w:style w:type="paragraph" w:customStyle="1" w:styleId="23">
    <w:name w:val="修订1"/>
    <w:semiHidden/>
    <w:qFormat/>
    <w:uiPriority w:val="99"/>
    <w:rPr>
      <w:rFonts w:ascii="Times New Roman" w:hAnsi="Times New Roman" w:eastAsia="宋体" w:cs="Times New Roman"/>
      <w:color w:val="000000"/>
      <w:kern w:val="1"/>
      <w:sz w:val="21"/>
      <w:szCs w:val="24"/>
      <w:lang w:val="en-US" w:eastAsia="zh-CN" w:bidi="ar-SA"/>
    </w:rPr>
  </w:style>
  <w:style w:type="paragraph" w:customStyle="1" w:styleId="24">
    <w:name w:val="列出段落1"/>
    <w:basedOn w:val="4"/>
    <w:qFormat/>
    <w:uiPriority w:val="99"/>
    <w:pPr>
      <w:widowControl/>
      <w:tabs>
        <w:tab w:val="clear" w:pos="4153"/>
        <w:tab w:val="clear" w:pos="8306"/>
      </w:tabs>
      <w:ind w:firstLine="420"/>
      <w:jc w:val="left"/>
    </w:pPr>
    <w:rPr>
      <w:color w:val="auto"/>
      <w:kern w:val="0"/>
      <w:sz w:val="20"/>
      <w:szCs w:val="20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批注文字 Char"/>
    <w:link w:val="2"/>
    <w:qFormat/>
    <w:uiPriority w:val="99"/>
    <w:rPr>
      <w:color w:val="000000"/>
      <w:kern w:val="1"/>
      <w:sz w:val="21"/>
      <w:szCs w:val="24"/>
    </w:rPr>
  </w:style>
  <w:style w:type="character" w:customStyle="1" w:styleId="27">
    <w:name w:val="批注主题 Char"/>
    <w:basedOn w:val="26"/>
    <w:link w:val="7"/>
    <w:qFormat/>
    <w:uiPriority w:val="0"/>
    <w:rPr>
      <w:color w:val="000000"/>
      <w:kern w:val="1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342</Words>
  <Characters>1951</Characters>
  <Lines>16</Lines>
  <Paragraphs>4</Paragraphs>
  <TotalTime>2</TotalTime>
  <ScaleCrop>false</ScaleCrop>
  <LinksUpToDate>false</LinksUpToDate>
  <CharactersWithSpaces>2289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2018-07-23T09:33:00Z</dcterms:created>
  <dc:creator>微软用户</dc:creator>
  <cp:lastModifiedBy>陈泽</cp:lastModifiedBy>
  <cp:lastPrinted>2018-07-24T09:12:00Z</cp:lastPrinted>
  <dcterms:modified xsi:type="dcterms:W3CDTF">2020-04-30T07:36:46Z</dcterms:modified>
  <dc:title>京建发〔201 〕 号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